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2D2E" w14:textId="3ABAB0D5" w:rsidR="00811EA9" w:rsidRDefault="009F5626" w:rsidP="00E70B12">
      <w:pPr>
        <w:rPr>
          <w:rFonts w:asciiTheme="minorHAnsi" w:hAnsiTheme="minorHAnsi" w:cstheme="minorHAnsi"/>
        </w:rPr>
      </w:pPr>
      <w:r w:rsidRPr="006E63C2">
        <w:rPr>
          <w:rFonts w:asciiTheme="minorHAnsi" w:hAnsiTheme="minorHAnsi" w:cstheme="minorHAnsi"/>
        </w:rPr>
        <w:t xml:space="preserve">TEDDY publikation </w:t>
      </w:r>
      <w:r w:rsidR="00C43A82" w:rsidRPr="006E63C2">
        <w:rPr>
          <w:rFonts w:asciiTheme="minorHAnsi" w:hAnsiTheme="minorHAnsi" w:cstheme="minorHAnsi"/>
        </w:rPr>
        <w:t>1</w:t>
      </w:r>
      <w:r w:rsidR="004F3E3E" w:rsidRPr="006E63C2">
        <w:rPr>
          <w:rFonts w:asciiTheme="minorHAnsi" w:hAnsiTheme="minorHAnsi" w:cstheme="minorHAnsi"/>
        </w:rPr>
        <w:t>5</w:t>
      </w:r>
      <w:r w:rsidR="000354A7">
        <w:rPr>
          <w:rFonts w:asciiTheme="minorHAnsi" w:hAnsiTheme="minorHAnsi" w:cstheme="minorHAnsi"/>
        </w:rPr>
        <w:t>4</w:t>
      </w:r>
      <w:r w:rsidR="00BE160C">
        <w:rPr>
          <w:rFonts w:asciiTheme="minorHAnsi" w:hAnsiTheme="minorHAnsi" w:cstheme="minorHAnsi"/>
        </w:rPr>
        <w:t xml:space="preserve"> </w:t>
      </w:r>
      <w:r w:rsidR="00BE160C">
        <w:rPr>
          <w:rFonts w:asciiTheme="minorHAnsi" w:hAnsiTheme="minorHAnsi" w:cstheme="minorHAnsi"/>
        </w:rPr>
        <w:tab/>
      </w:r>
      <w:r w:rsidRPr="006E63C2">
        <w:rPr>
          <w:rFonts w:asciiTheme="minorHAnsi" w:hAnsiTheme="minorHAnsi" w:cstheme="minorHAnsi"/>
        </w:rPr>
        <w:t>202</w:t>
      </w:r>
      <w:r w:rsidR="00CB064C" w:rsidRPr="006E63C2">
        <w:rPr>
          <w:rFonts w:asciiTheme="minorHAnsi" w:hAnsiTheme="minorHAnsi" w:cstheme="minorHAnsi"/>
        </w:rPr>
        <w:t>3</w:t>
      </w:r>
      <w:r w:rsidR="00400D20" w:rsidRPr="006E63C2">
        <w:rPr>
          <w:rFonts w:asciiTheme="minorHAnsi" w:hAnsiTheme="minorHAnsi" w:cstheme="minorHAnsi"/>
        </w:rPr>
        <w:t>-</w:t>
      </w:r>
      <w:r w:rsidR="00D729C2">
        <w:rPr>
          <w:rFonts w:asciiTheme="minorHAnsi" w:hAnsiTheme="minorHAnsi" w:cstheme="minorHAnsi"/>
        </w:rPr>
        <w:t>1</w:t>
      </w:r>
      <w:r w:rsidR="000354A7">
        <w:rPr>
          <w:rFonts w:asciiTheme="minorHAnsi" w:hAnsiTheme="minorHAnsi" w:cstheme="minorHAnsi"/>
        </w:rPr>
        <w:t>1</w:t>
      </w:r>
      <w:r w:rsidR="00D729C2">
        <w:rPr>
          <w:rFonts w:asciiTheme="minorHAnsi" w:hAnsiTheme="minorHAnsi" w:cstheme="minorHAnsi"/>
        </w:rPr>
        <w:t>-</w:t>
      </w:r>
      <w:r w:rsidR="0034059E">
        <w:rPr>
          <w:rFonts w:asciiTheme="minorHAnsi" w:hAnsiTheme="minorHAnsi" w:cstheme="minorHAnsi"/>
        </w:rPr>
        <w:t>20</w:t>
      </w:r>
      <w:r w:rsidRPr="006E63C2">
        <w:rPr>
          <w:rFonts w:asciiTheme="minorHAnsi" w:hAnsiTheme="minorHAnsi" w:cstheme="minorHAnsi"/>
        </w:rPr>
        <w:tab/>
      </w:r>
    </w:p>
    <w:p w14:paraId="0004E429" w14:textId="2C55DAA8" w:rsidR="00E407E5" w:rsidRDefault="009F5626" w:rsidP="00E70B12">
      <w:pPr>
        <w:rPr>
          <w:rFonts w:asciiTheme="minorHAnsi" w:hAnsiTheme="minorHAnsi" w:cstheme="minorHAnsi"/>
        </w:rPr>
      </w:pPr>
      <w:r w:rsidRPr="006E63C2">
        <w:rPr>
          <w:rFonts w:asciiTheme="minorHAnsi" w:hAnsiTheme="minorHAnsi" w:cstheme="minorHAnsi"/>
        </w:rPr>
        <w:tab/>
      </w:r>
    </w:p>
    <w:p w14:paraId="684D0493" w14:textId="44BC8AC3" w:rsidR="00811EA9" w:rsidRDefault="00811EA9" w:rsidP="00E70B12">
      <w:pPr>
        <w:rPr>
          <w:rFonts w:asciiTheme="minorHAnsi" w:hAnsiTheme="minorHAnsi" w:cstheme="minorHAnsi"/>
          <w:b/>
          <w:bCs/>
        </w:rPr>
      </w:pPr>
    </w:p>
    <w:p w14:paraId="35806CE3" w14:textId="5E57AB51" w:rsidR="00811EA9" w:rsidRPr="0034059E" w:rsidRDefault="00811EA9" w:rsidP="00E70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Påverkar ålder vid introduktion av fast föda och tillskott av </w:t>
      </w:r>
      <w:proofErr w:type="spellStart"/>
      <w:r>
        <w:rPr>
          <w:rFonts w:asciiTheme="minorHAnsi" w:hAnsiTheme="minorHAnsi" w:cstheme="minorHAnsi"/>
          <w:b/>
          <w:bCs/>
        </w:rPr>
        <w:t>probiotika</w:t>
      </w:r>
      <w:proofErr w:type="spellEnd"/>
      <w:r>
        <w:rPr>
          <w:rFonts w:asciiTheme="minorHAnsi" w:hAnsiTheme="minorHAnsi" w:cstheme="minorHAnsi"/>
          <w:b/>
          <w:bCs/>
        </w:rPr>
        <w:t xml:space="preserve"> risken att utveckla ö-cellsautoantikroppar</w:t>
      </w:r>
      <w:r w:rsidR="0034059E">
        <w:rPr>
          <w:rFonts w:asciiTheme="minorHAnsi" w:hAnsiTheme="minorHAnsi" w:cstheme="minorHAnsi"/>
          <w:b/>
          <w:bCs/>
        </w:rPr>
        <w:t>?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5663EF9" w14:textId="77777777" w:rsidR="00C43A82" w:rsidRPr="006E63C2" w:rsidRDefault="00C43A82" w:rsidP="006B0EDC">
      <w:pPr>
        <w:tabs>
          <w:tab w:val="left" w:pos="6787"/>
        </w:tabs>
        <w:rPr>
          <w:rFonts w:asciiTheme="minorHAnsi" w:hAnsiTheme="minorHAnsi" w:cstheme="minorHAnsi"/>
          <w:b/>
        </w:rPr>
      </w:pPr>
    </w:p>
    <w:p w14:paraId="5DA0F0B5" w14:textId="389E622A" w:rsidR="00871D99" w:rsidRDefault="001320EF" w:rsidP="00D26986">
      <w:pPr>
        <w:rPr>
          <w:rFonts w:asciiTheme="minorHAnsi" w:eastAsiaTheme="minorHAnsi" w:hAnsiTheme="minorHAnsi" w:cstheme="minorHAnsi"/>
          <w:bCs/>
        </w:rPr>
      </w:pPr>
      <w:r w:rsidRPr="00E77F53">
        <w:rPr>
          <w:rFonts w:asciiTheme="minorHAnsi" w:eastAsiaTheme="minorHAnsi" w:hAnsiTheme="minorHAnsi" w:cstheme="minorHAnsi"/>
          <w:bCs/>
        </w:rPr>
        <w:t>Barn</w:t>
      </w:r>
      <w:r w:rsidR="0023134A">
        <w:rPr>
          <w:rFonts w:asciiTheme="minorHAnsi" w:eastAsiaTheme="minorHAnsi" w:hAnsiTheme="minorHAnsi" w:cstheme="minorHAnsi"/>
          <w:bCs/>
        </w:rPr>
        <w:t>e</w:t>
      </w:r>
      <w:r w:rsidR="00811EA9">
        <w:rPr>
          <w:rFonts w:asciiTheme="minorHAnsi" w:eastAsiaTheme="minorHAnsi" w:hAnsiTheme="minorHAnsi" w:cstheme="minorHAnsi"/>
          <w:bCs/>
        </w:rPr>
        <w:t>ts</w:t>
      </w:r>
      <w:r w:rsidRPr="00E77F53">
        <w:rPr>
          <w:rFonts w:asciiTheme="minorHAnsi" w:eastAsiaTheme="minorHAnsi" w:hAnsiTheme="minorHAnsi" w:cstheme="minorHAnsi"/>
          <w:bCs/>
        </w:rPr>
        <w:t xml:space="preserve"> </w:t>
      </w:r>
      <w:r w:rsidR="00811EA9">
        <w:rPr>
          <w:rFonts w:asciiTheme="minorHAnsi" w:eastAsiaTheme="minorHAnsi" w:hAnsiTheme="minorHAnsi" w:cstheme="minorHAnsi"/>
          <w:bCs/>
        </w:rPr>
        <w:t>tarmflora</w:t>
      </w:r>
      <w:r w:rsidR="00811EA9" w:rsidRPr="00E77F53">
        <w:rPr>
          <w:rFonts w:asciiTheme="minorHAnsi" w:eastAsiaTheme="minorHAnsi" w:hAnsiTheme="minorHAnsi" w:cstheme="minorHAnsi"/>
          <w:bCs/>
        </w:rPr>
        <w:t xml:space="preserve"> </w:t>
      </w:r>
      <w:r w:rsidRPr="00E77F53">
        <w:rPr>
          <w:rFonts w:asciiTheme="minorHAnsi" w:eastAsiaTheme="minorHAnsi" w:hAnsiTheme="minorHAnsi" w:cstheme="minorHAnsi"/>
          <w:bCs/>
        </w:rPr>
        <w:t xml:space="preserve">utvecklas under det första levnadsåret och påverkas </w:t>
      </w:r>
      <w:r w:rsidR="0023134A">
        <w:rPr>
          <w:rFonts w:asciiTheme="minorHAnsi" w:eastAsiaTheme="minorHAnsi" w:hAnsiTheme="minorHAnsi" w:cstheme="minorHAnsi"/>
          <w:bCs/>
        </w:rPr>
        <w:t xml:space="preserve">framförallt </w:t>
      </w:r>
      <w:r w:rsidRPr="00E77F53">
        <w:rPr>
          <w:rFonts w:asciiTheme="minorHAnsi" w:eastAsiaTheme="minorHAnsi" w:hAnsiTheme="minorHAnsi" w:cstheme="minorHAnsi"/>
          <w:bCs/>
        </w:rPr>
        <w:t>av amning</w:t>
      </w:r>
      <w:r w:rsidR="0023134A">
        <w:rPr>
          <w:rFonts w:asciiTheme="minorHAnsi" w:eastAsiaTheme="minorHAnsi" w:hAnsiTheme="minorHAnsi" w:cstheme="minorHAnsi"/>
          <w:bCs/>
        </w:rPr>
        <w:t xml:space="preserve"> men även</w:t>
      </w:r>
      <w:r w:rsidR="00106D6E">
        <w:rPr>
          <w:rFonts w:asciiTheme="minorHAnsi" w:eastAsiaTheme="minorHAnsi" w:hAnsiTheme="minorHAnsi" w:cstheme="minorHAnsi"/>
          <w:bCs/>
        </w:rPr>
        <w:t xml:space="preserve"> av</w:t>
      </w:r>
      <w:r w:rsidR="0023134A">
        <w:rPr>
          <w:rFonts w:asciiTheme="minorHAnsi" w:eastAsiaTheme="minorHAnsi" w:hAnsiTheme="minorHAnsi" w:cstheme="minorHAnsi"/>
          <w:bCs/>
        </w:rPr>
        <w:t xml:space="preserve"> introduktion av fast föda och</w:t>
      </w:r>
      <w:r w:rsidR="00811EA9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E77F53">
        <w:rPr>
          <w:rFonts w:asciiTheme="minorHAnsi" w:eastAsiaTheme="minorHAnsi" w:hAnsiTheme="minorHAnsi" w:cstheme="minorHAnsi"/>
          <w:bCs/>
        </w:rPr>
        <w:t>probiotika</w:t>
      </w:r>
      <w:proofErr w:type="spellEnd"/>
      <w:r w:rsidR="0023134A">
        <w:rPr>
          <w:rFonts w:asciiTheme="minorHAnsi" w:eastAsiaTheme="minorHAnsi" w:hAnsiTheme="minorHAnsi" w:cstheme="minorHAnsi"/>
          <w:bCs/>
        </w:rPr>
        <w:t>.</w:t>
      </w:r>
      <w:r w:rsidRPr="00E77F53">
        <w:rPr>
          <w:rFonts w:asciiTheme="minorHAnsi" w:eastAsiaTheme="minorHAnsi" w:hAnsiTheme="minorHAnsi" w:cstheme="minorHAnsi"/>
          <w:bCs/>
        </w:rPr>
        <w:t xml:space="preserve"> TEDDY har tidigare rapporterat att </w:t>
      </w:r>
      <w:r w:rsidR="00811EA9">
        <w:rPr>
          <w:rFonts w:asciiTheme="minorHAnsi" w:eastAsiaTheme="minorHAnsi" w:hAnsiTheme="minorHAnsi" w:cstheme="minorHAnsi"/>
          <w:bCs/>
        </w:rPr>
        <w:t xml:space="preserve">tillskott av </w:t>
      </w:r>
      <w:proofErr w:type="spellStart"/>
      <w:r w:rsidRPr="00E77F53">
        <w:rPr>
          <w:rFonts w:asciiTheme="minorHAnsi" w:eastAsiaTheme="minorHAnsi" w:hAnsiTheme="minorHAnsi" w:cstheme="minorHAnsi"/>
          <w:bCs/>
        </w:rPr>
        <w:t>probiotika</w:t>
      </w:r>
      <w:proofErr w:type="spellEnd"/>
      <w:r w:rsidRPr="00E77F53">
        <w:rPr>
          <w:rFonts w:asciiTheme="minorHAnsi" w:eastAsiaTheme="minorHAnsi" w:hAnsiTheme="minorHAnsi" w:cstheme="minorHAnsi"/>
          <w:bCs/>
        </w:rPr>
        <w:t xml:space="preserve"> under den första levnadsmånaden minskar risken för att autoantikroppar </w:t>
      </w:r>
      <w:proofErr w:type="gramStart"/>
      <w:r w:rsidRPr="00E77F53">
        <w:rPr>
          <w:rFonts w:asciiTheme="minorHAnsi" w:eastAsiaTheme="minorHAnsi" w:hAnsiTheme="minorHAnsi" w:cstheme="minorHAnsi"/>
          <w:bCs/>
        </w:rPr>
        <w:t>mot  insulin</w:t>
      </w:r>
      <w:proofErr w:type="gramEnd"/>
      <w:r w:rsidRPr="00E77F53">
        <w:rPr>
          <w:rFonts w:asciiTheme="minorHAnsi" w:eastAsiaTheme="minorHAnsi" w:hAnsiTheme="minorHAnsi" w:cstheme="minorHAnsi"/>
          <w:bCs/>
        </w:rPr>
        <w:t xml:space="preserve"> (IAA)</w:t>
      </w:r>
      <w:r w:rsidR="00811EA9">
        <w:rPr>
          <w:rFonts w:asciiTheme="minorHAnsi" w:eastAsiaTheme="minorHAnsi" w:hAnsiTheme="minorHAnsi" w:cstheme="minorHAnsi"/>
          <w:bCs/>
        </w:rPr>
        <w:t>,</w:t>
      </w:r>
      <w:r w:rsidRPr="00E77F53">
        <w:rPr>
          <w:rFonts w:asciiTheme="minorHAnsi" w:eastAsiaTheme="minorHAnsi" w:hAnsiTheme="minorHAnsi" w:cstheme="minorHAnsi"/>
          <w:bCs/>
        </w:rPr>
        <w:t xml:space="preserve"> men inte </w:t>
      </w:r>
      <w:proofErr w:type="spellStart"/>
      <w:r w:rsidRPr="00E77F53">
        <w:rPr>
          <w:rFonts w:asciiTheme="minorHAnsi" w:eastAsiaTheme="minorHAnsi" w:hAnsiTheme="minorHAnsi" w:cstheme="minorHAnsi"/>
          <w:bCs/>
        </w:rPr>
        <w:t>glutaminsyredekarboxylas</w:t>
      </w:r>
      <w:proofErr w:type="spellEnd"/>
      <w:r w:rsidRPr="00E77F53">
        <w:rPr>
          <w:rFonts w:asciiTheme="minorHAnsi" w:eastAsiaTheme="minorHAnsi" w:hAnsiTheme="minorHAnsi" w:cstheme="minorHAnsi"/>
          <w:bCs/>
        </w:rPr>
        <w:t xml:space="preserve"> (GADA)</w:t>
      </w:r>
      <w:r w:rsidR="00811EA9">
        <w:rPr>
          <w:rFonts w:asciiTheme="minorHAnsi" w:eastAsiaTheme="minorHAnsi" w:hAnsiTheme="minorHAnsi" w:cstheme="minorHAnsi"/>
          <w:bCs/>
        </w:rPr>
        <w:t>,</w:t>
      </w:r>
      <w:r w:rsidRPr="00E77F53">
        <w:rPr>
          <w:rFonts w:asciiTheme="minorHAnsi" w:eastAsiaTheme="minorHAnsi" w:hAnsiTheme="minorHAnsi" w:cstheme="minorHAnsi"/>
          <w:bCs/>
        </w:rPr>
        <w:t xml:space="preserve"> utvecklas före två års ålder</w:t>
      </w:r>
      <w:r w:rsidR="00327E82" w:rsidRPr="00E77F53">
        <w:rPr>
          <w:rFonts w:asciiTheme="minorHAnsi" w:eastAsiaTheme="minorHAnsi" w:hAnsiTheme="minorHAnsi" w:cstheme="minorHAnsi"/>
          <w:bCs/>
        </w:rPr>
        <w:t>. Det var framför allt svenska barn med HLA typen DR3/4 som uppvisade en minskad risk</w:t>
      </w:r>
      <w:r w:rsidR="00E77F53" w:rsidRPr="00E77F53">
        <w:rPr>
          <w:rFonts w:asciiTheme="minorHAnsi" w:eastAsiaTheme="minorHAnsi" w:hAnsiTheme="minorHAnsi" w:cstheme="minorHAnsi"/>
          <w:bCs/>
        </w:rPr>
        <w:t xml:space="preserve">. </w:t>
      </w:r>
    </w:p>
    <w:p w14:paraId="11F3B229" w14:textId="77777777" w:rsidR="00871D99" w:rsidRDefault="00871D99" w:rsidP="00D26986">
      <w:pPr>
        <w:rPr>
          <w:rFonts w:asciiTheme="minorHAnsi" w:eastAsiaTheme="minorHAnsi" w:hAnsiTheme="minorHAnsi" w:cstheme="minorHAnsi"/>
          <w:bCs/>
        </w:rPr>
      </w:pPr>
    </w:p>
    <w:p w14:paraId="3A43A4C0" w14:textId="2280BAB8" w:rsidR="00327E82" w:rsidRPr="00E77F53" w:rsidRDefault="00327E82" w:rsidP="00D26986">
      <w:pPr>
        <w:rPr>
          <w:rFonts w:asciiTheme="minorHAnsi" w:eastAsiaTheme="minorHAnsi" w:hAnsiTheme="minorHAnsi" w:cstheme="minorHAnsi"/>
          <w:bCs/>
        </w:rPr>
      </w:pPr>
      <w:r w:rsidRPr="00E77F53">
        <w:rPr>
          <w:rFonts w:asciiTheme="minorHAnsi" w:eastAsiaTheme="minorHAnsi" w:hAnsiTheme="minorHAnsi" w:cstheme="minorHAnsi"/>
          <w:bCs/>
        </w:rPr>
        <w:t xml:space="preserve"> I</w:t>
      </w:r>
      <w:r w:rsidR="00871D99">
        <w:rPr>
          <w:rFonts w:asciiTheme="minorHAnsi" w:eastAsiaTheme="minorHAnsi" w:hAnsiTheme="minorHAnsi" w:cstheme="minorHAnsi"/>
          <w:bCs/>
        </w:rPr>
        <w:t xml:space="preserve"> denna</w:t>
      </w:r>
      <w:r w:rsidRPr="00E77F53">
        <w:rPr>
          <w:rFonts w:asciiTheme="minorHAnsi" w:eastAsiaTheme="minorHAnsi" w:hAnsiTheme="minorHAnsi" w:cstheme="minorHAnsi"/>
          <w:bCs/>
        </w:rPr>
        <w:t xml:space="preserve"> studie undersöktes om</w:t>
      </w:r>
      <w:r w:rsidR="00871D99">
        <w:rPr>
          <w:rFonts w:asciiTheme="minorHAnsi" w:eastAsiaTheme="minorHAnsi" w:hAnsiTheme="minorHAnsi" w:cstheme="minorHAnsi"/>
          <w:bCs/>
        </w:rPr>
        <w:t xml:space="preserve"> </w:t>
      </w:r>
      <w:r w:rsidR="00871D99">
        <w:rPr>
          <w:rFonts w:asciiTheme="minorHAnsi" w:eastAsiaTheme="minorHAnsi" w:hAnsiTheme="minorHAnsi" w:cstheme="minorHAnsi"/>
          <w:bCs/>
        </w:rPr>
        <w:t>ålder vid introduktion av fast föda</w:t>
      </w:r>
      <w:r w:rsidR="00871D99">
        <w:rPr>
          <w:rFonts w:asciiTheme="minorHAnsi" w:eastAsiaTheme="minorHAnsi" w:hAnsiTheme="minorHAnsi" w:cstheme="minorHAnsi"/>
          <w:bCs/>
        </w:rPr>
        <w:t xml:space="preserve"> och</w:t>
      </w:r>
      <w:r w:rsidRPr="00E77F53">
        <w:rPr>
          <w:rFonts w:asciiTheme="minorHAnsi" w:eastAsiaTheme="minorHAnsi" w:hAnsiTheme="minorHAnsi" w:cstheme="minorHAnsi"/>
          <w:bCs/>
        </w:rPr>
        <w:t xml:space="preserve"> </w:t>
      </w:r>
      <w:r w:rsidR="00871D99">
        <w:rPr>
          <w:rFonts w:asciiTheme="minorHAnsi" w:eastAsiaTheme="minorHAnsi" w:hAnsiTheme="minorHAnsi" w:cstheme="minorHAnsi"/>
          <w:bCs/>
        </w:rPr>
        <w:t xml:space="preserve">tillskott av </w:t>
      </w:r>
      <w:proofErr w:type="spellStart"/>
      <w:proofErr w:type="gramStart"/>
      <w:r w:rsidRPr="00E77F53">
        <w:rPr>
          <w:rFonts w:asciiTheme="minorHAnsi" w:eastAsiaTheme="minorHAnsi" w:hAnsiTheme="minorHAnsi" w:cstheme="minorHAnsi"/>
          <w:bCs/>
        </w:rPr>
        <w:t>probiotika</w:t>
      </w:r>
      <w:proofErr w:type="spellEnd"/>
      <w:r w:rsidRPr="00E77F53">
        <w:rPr>
          <w:rFonts w:asciiTheme="minorHAnsi" w:eastAsiaTheme="minorHAnsi" w:hAnsiTheme="minorHAnsi" w:cstheme="minorHAnsi"/>
          <w:bCs/>
        </w:rPr>
        <w:t xml:space="preserve">  </w:t>
      </w:r>
      <w:r w:rsidR="00871D99">
        <w:rPr>
          <w:rFonts w:asciiTheme="minorHAnsi" w:eastAsiaTheme="minorHAnsi" w:hAnsiTheme="minorHAnsi" w:cstheme="minorHAnsi"/>
          <w:bCs/>
        </w:rPr>
        <w:t>påverkade</w:t>
      </w:r>
      <w:proofErr w:type="gramEnd"/>
      <w:r w:rsidRPr="00E77F53">
        <w:rPr>
          <w:rFonts w:asciiTheme="minorHAnsi" w:eastAsiaTheme="minorHAnsi" w:hAnsiTheme="minorHAnsi" w:cstheme="minorHAnsi"/>
          <w:bCs/>
        </w:rPr>
        <w:t xml:space="preserve"> risken för att utveckla IAA eller GADA som första </w:t>
      </w:r>
      <w:r w:rsidR="00035AC9" w:rsidRPr="00E77F53">
        <w:rPr>
          <w:rFonts w:asciiTheme="minorHAnsi" w:eastAsiaTheme="minorHAnsi" w:hAnsiTheme="minorHAnsi" w:cstheme="minorHAnsi"/>
          <w:bCs/>
        </w:rPr>
        <w:t>autoantikropp.</w:t>
      </w:r>
    </w:p>
    <w:p w14:paraId="1DDE5AB1" w14:textId="0F9D5F02" w:rsidR="00035AC9" w:rsidRPr="00E77F53" w:rsidRDefault="00035AC9" w:rsidP="00035AC9">
      <w:pPr>
        <w:rPr>
          <w:rFonts w:asciiTheme="minorHAnsi" w:eastAsiaTheme="minorHAnsi" w:hAnsiTheme="minorHAnsi" w:cstheme="minorHAnsi"/>
          <w:bCs/>
        </w:rPr>
      </w:pPr>
    </w:p>
    <w:p w14:paraId="3015ACD7" w14:textId="0EAD3B97" w:rsidR="00035AC9" w:rsidRPr="0034059E" w:rsidRDefault="00871D99" w:rsidP="00035AC9">
      <w:pPr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 xml:space="preserve">Alla matdagböcker från </w:t>
      </w:r>
      <w:r w:rsidRPr="00E77F53">
        <w:rPr>
          <w:rFonts w:asciiTheme="minorHAnsi" w:eastAsiaTheme="minorHAnsi" w:hAnsiTheme="minorHAnsi" w:cstheme="minorHAnsi"/>
          <w:bCs/>
        </w:rPr>
        <w:t>7700 TEDDY barn</w:t>
      </w:r>
      <w:r w:rsidRPr="00E77F53">
        <w:rPr>
          <w:rFonts w:asciiTheme="minorHAnsi" w:eastAsia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  <w:bCs/>
        </w:rPr>
        <w:t>som lämnats in från 3</w:t>
      </w:r>
      <w:r w:rsidR="00035AC9" w:rsidRPr="00E77F53">
        <w:rPr>
          <w:rFonts w:asciiTheme="minorHAnsi" w:eastAsiaTheme="minorHAnsi" w:hAnsiTheme="minorHAnsi" w:cstheme="minorHAnsi"/>
          <w:bCs/>
        </w:rPr>
        <w:t xml:space="preserve"> månader fram till ett </w:t>
      </w:r>
      <w:r w:rsidR="00DD043C" w:rsidRPr="00E77F53">
        <w:rPr>
          <w:rFonts w:asciiTheme="minorHAnsi" w:eastAsiaTheme="minorHAnsi" w:hAnsiTheme="minorHAnsi" w:cstheme="minorHAnsi"/>
          <w:bCs/>
        </w:rPr>
        <w:t>års ålder analyserades</w:t>
      </w:r>
      <w:r w:rsidR="00BE1F36">
        <w:rPr>
          <w:rFonts w:asciiTheme="minorHAnsi" w:eastAsiaTheme="minorHAnsi" w:hAnsiTheme="minorHAnsi" w:cstheme="minorHAnsi"/>
          <w:bCs/>
        </w:rPr>
        <w:t xml:space="preserve"> (över 20 000 matdagböcker)</w:t>
      </w:r>
      <w:r w:rsidR="00035AC9" w:rsidRPr="00E77F53">
        <w:rPr>
          <w:rFonts w:asciiTheme="minorHAnsi" w:eastAsiaTheme="minorHAnsi" w:hAnsiTheme="minorHAnsi" w:cstheme="minorHAnsi"/>
          <w:bCs/>
        </w:rPr>
        <w:t xml:space="preserve">. 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="00C732D7" w:rsidRPr="00E77F53">
        <w:rPr>
          <w:rFonts w:asciiTheme="minorHAnsi" w:eastAsiaTheme="minorHAnsi" w:hAnsiTheme="minorHAnsi" w:cstheme="minorHAnsi"/>
          <w:bCs/>
        </w:rPr>
        <w:t xml:space="preserve">Ärftlig risk jämfördes i två grupper: </w:t>
      </w:r>
      <w:r w:rsidR="00E77F53" w:rsidRPr="00E77F53">
        <w:rPr>
          <w:rFonts w:asciiTheme="minorHAnsi" w:eastAsiaTheme="minorHAnsi" w:hAnsiTheme="minorHAnsi" w:cstheme="minorHAnsi"/>
          <w:bCs/>
        </w:rPr>
        <w:t>HLA</w:t>
      </w:r>
      <w:r w:rsidR="00C732D7" w:rsidRPr="00E77F53">
        <w:rPr>
          <w:rFonts w:asciiTheme="minorHAnsi" w:eastAsiaTheme="minorHAnsi" w:hAnsiTheme="minorHAnsi" w:cstheme="minorHAnsi"/>
          <w:bCs/>
        </w:rPr>
        <w:t xml:space="preserve"> DR3/4 jämfört med övriga HLA </w:t>
      </w:r>
      <w:r w:rsidR="00C732D7" w:rsidRPr="00E77F53">
        <w:rPr>
          <w:rFonts w:asciiTheme="minorHAnsi" w:hAnsiTheme="minorHAnsi" w:cstheme="minorHAnsi"/>
        </w:rPr>
        <w:t xml:space="preserve">genotyper. </w:t>
      </w:r>
    </w:p>
    <w:p w14:paraId="62F3A7D8" w14:textId="77777777" w:rsidR="00C732D7" w:rsidRPr="00E77F53" w:rsidRDefault="00C732D7" w:rsidP="00035AC9">
      <w:pPr>
        <w:rPr>
          <w:rFonts w:asciiTheme="minorHAnsi" w:hAnsiTheme="minorHAnsi" w:cstheme="minorHAnsi"/>
        </w:rPr>
      </w:pPr>
    </w:p>
    <w:p w14:paraId="61B36E3A" w14:textId="332A57EE" w:rsidR="00C732D7" w:rsidRPr="00E77F53" w:rsidRDefault="00C732D7" w:rsidP="00035AC9">
      <w:pPr>
        <w:rPr>
          <w:rFonts w:asciiTheme="minorHAnsi" w:hAnsiTheme="minorHAnsi" w:cstheme="minorHAnsi"/>
        </w:rPr>
      </w:pPr>
      <w:r w:rsidRPr="00E77F53">
        <w:rPr>
          <w:rFonts w:asciiTheme="minorHAnsi" w:hAnsiTheme="minorHAnsi" w:cstheme="minorHAnsi"/>
        </w:rPr>
        <w:t>Resultaten visade att:</w:t>
      </w:r>
    </w:p>
    <w:p w14:paraId="03F25F5E" w14:textId="53B91FFC" w:rsidR="00C732D7" w:rsidRPr="00E77F53" w:rsidRDefault="00C732D7" w:rsidP="00C732D7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 w:rsidRPr="00E77F53">
        <w:rPr>
          <w:rFonts w:cstheme="minorHAnsi"/>
          <w:bCs/>
          <w:sz w:val="24"/>
          <w:szCs w:val="24"/>
        </w:rPr>
        <w:t xml:space="preserve">tidig introduktion av </w:t>
      </w:r>
      <w:r w:rsidR="0023134A">
        <w:rPr>
          <w:rFonts w:cstheme="minorHAnsi"/>
          <w:bCs/>
          <w:sz w:val="24"/>
          <w:szCs w:val="24"/>
        </w:rPr>
        <w:t xml:space="preserve">vete, råg och korn (mjöl som innehåller gluten) </w:t>
      </w:r>
      <w:r w:rsidRPr="00E77F53">
        <w:rPr>
          <w:rFonts w:cstheme="minorHAnsi"/>
          <w:bCs/>
          <w:sz w:val="24"/>
          <w:szCs w:val="24"/>
        </w:rPr>
        <w:t>minskade risken för GADA som första autoanti</w:t>
      </w:r>
      <w:r w:rsidR="009721BA" w:rsidRPr="00E77F53">
        <w:rPr>
          <w:rFonts w:cstheme="minorHAnsi"/>
          <w:bCs/>
          <w:sz w:val="24"/>
          <w:szCs w:val="24"/>
        </w:rPr>
        <w:t xml:space="preserve">kropp men också risken för att utveckla GADA och IAA samtidigt. </w:t>
      </w:r>
    </w:p>
    <w:p w14:paraId="2A6E0C05" w14:textId="42431A90" w:rsidR="009721BA" w:rsidRPr="00E77F53" w:rsidRDefault="00BE1F36" w:rsidP="00C732D7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23134A">
        <w:rPr>
          <w:rFonts w:cstheme="minorHAnsi"/>
          <w:bCs/>
          <w:sz w:val="24"/>
          <w:szCs w:val="24"/>
        </w:rPr>
        <w:t xml:space="preserve">ntroduktion av fast föda före 6 månaders ålder utan </w:t>
      </w:r>
      <w:proofErr w:type="spellStart"/>
      <w:proofErr w:type="gramStart"/>
      <w:r w:rsidR="0023134A">
        <w:rPr>
          <w:rFonts w:cstheme="minorHAnsi"/>
          <w:bCs/>
          <w:sz w:val="24"/>
          <w:szCs w:val="24"/>
        </w:rPr>
        <w:t>probiotikatillskott</w:t>
      </w:r>
      <w:proofErr w:type="spellEnd"/>
      <w:r w:rsidR="0023134A">
        <w:rPr>
          <w:rFonts w:cstheme="minorHAnsi"/>
          <w:bCs/>
          <w:sz w:val="24"/>
          <w:szCs w:val="24"/>
        </w:rPr>
        <w:t xml:space="preserve"> </w:t>
      </w:r>
      <w:r w:rsidR="00975C08" w:rsidRPr="00E77F53">
        <w:rPr>
          <w:rFonts w:cstheme="minorHAnsi"/>
          <w:bCs/>
          <w:sz w:val="24"/>
          <w:szCs w:val="24"/>
        </w:rPr>
        <w:t xml:space="preserve"> ökade</w:t>
      </w:r>
      <w:proofErr w:type="gramEnd"/>
      <w:r w:rsidR="00975C08" w:rsidRPr="00E77F53">
        <w:rPr>
          <w:rFonts w:cstheme="minorHAnsi"/>
          <w:bCs/>
          <w:sz w:val="24"/>
          <w:szCs w:val="24"/>
        </w:rPr>
        <w:t xml:space="preserve"> risken</w:t>
      </w:r>
      <w:r w:rsidR="00E92DCA" w:rsidRPr="00E77F5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för barnen i </w:t>
      </w:r>
      <w:r w:rsidR="00E92DCA" w:rsidRPr="00E77F53">
        <w:rPr>
          <w:rFonts w:cstheme="minorHAnsi"/>
          <w:bCs/>
          <w:sz w:val="24"/>
          <w:szCs w:val="24"/>
        </w:rPr>
        <w:t>USA</w:t>
      </w:r>
      <w:r>
        <w:rPr>
          <w:rFonts w:cstheme="minorHAnsi"/>
          <w:bCs/>
          <w:sz w:val="24"/>
          <w:szCs w:val="24"/>
        </w:rPr>
        <w:t xml:space="preserve"> </w:t>
      </w:r>
      <w:r w:rsidR="00975C08" w:rsidRPr="00E77F53">
        <w:rPr>
          <w:rFonts w:cstheme="minorHAnsi"/>
          <w:bCs/>
          <w:sz w:val="24"/>
          <w:szCs w:val="24"/>
        </w:rPr>
        <w:t>att utveckla GADA och IAA samtidigt.</w:t>
      </w:r>
    </w:p>
    <w:p w14:paraId="275B339B" w14:textId="4F809E0F" w:rsidR="004E1AAD" w:rsidRPr="00E77F53" w:rsidRDefault="00BE1F36" w:rsidP="004E1AAD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23134A">
        <w:rPr>
          <w:rFonts w:cstheme="minorHAnsi"/>
          <w:bCs/>
          <w:sz w:val="24"/>
          <w:szCs w:val="24"/>
        </w:rPr>
        <w:t xml:space="preserve">ntroduktion av </w:t>
      </w:r>
      <w:r w:rsidR="00975C08" w:rsidRPr="00E77F53">
        <w:rPr>
          <w:rFonts w:cstheme="minorHAnsi"/>
          <w:bCs/>
          <w:sz w:val="24"/>
          <w:szCs w:val="24"/>
        </w:rPr>
        <w:t xml:space="preserve">frukt och bär </w:t>
      </w:r>
      <w:r w:rsidR="004E1AAD" w:rsidRPr="00E77F53">
        <w:rPr>
          <w:rFonts w:cstheme="minorHAnsi"/>
          <w:bCs/>
          <w:sz w:val="24"/>
          <w:szCs w:val="24"/>
        </w:rPr>
        <w:t xml:space="preserve">före </w:t>
      </w:r>
      <w:r w:rsidR="00975C08" w:rsidRPr="00E77F53">
        <w:rPr>
          <w:rFonts w:cstheme="minorHAnsi"/>
          <w:bCs/>
          <w:sz w:val="24"/>
          <w:szCs w:val="24"/>
        </w:rPr>
        <w:t>4 månaders ålder minskade risken för GADA som första auto</w:t>
      </w:r>
      <w:r w:rsidR="004E1AAD" w:rsidRPr="00E77F53">
        <w:rPr>
          <w:rFonts w:cstheme="minorHAnsi"/>
          <w:bCs/>
          <w:sz w:val="24"/>
          <w:szCs w:val="24"/>
        </w:rPr>
        <w:t>antikropp men bara hos barn med HLA genotypen DR3/4.</w:t>
      </w:r>
    </w:p>
    <w:p w14:paraId="2994ABC2" w14:textId="143C74F3" w:rsidR="004E1AAD" w:rsidRPr="00E77F53" w:rsidRDefault="00BE1F36" w:rsidP="004E1AAD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23134A">
        <w:rPr>
          <w:rFonts w:cstheme="minorHAnsi"/>
          <w:bCs/>
          <w:sz w:val="24"/>
          <w:szCs w:val="24"/>
        </w:rPr>
        <w:t xml:space="preserve">ntroduktion av </w:t>
      </w:r>
      <w:r w:rsidR="004E1AAD" w:rsidRPr="00E77F53">
        <w:rPr>
          <w:rFonts w:cstheme="minorHAnsi"/>
          <w:bCs/>
          <w:sz w:val="24"/>
          <w:szCs w:val="24"/>
        </w:rPr>
        <w:t xml:space="preserve">ägg före 9 månaders ålder ökade risken för att utveckla GADA som första autoantikropp men </w:t>
      </w:r>
      <w:r w:rsidR="00E92DCA" w:rsidRPr="00E77F53">
        <w:rPr>
          <w:rFonts w:cstheme="minorHAnsi"/>
          <w:bCs/>
          <w:sz w:val="24"/>
          <w:szCs w:val="24"/>
        </w:rPr>
        <w:t xml:space="preserve">bara hos barn som fått probiotika under det första levnadsåret. </w:t>
      </w:r>
    </w:p>
    <w:p w14:paraId="055110CF" w14:textId="3D5C1475" w:rsidR="00E92DCA" w:rsidRPr="00E77F53" w:rsidRDefault="00AF0FB6" w:rsidP="004E1AAD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 w:rsidRPr="00E77F53">
        <w:rPr>
          <w:rFonts w:cstheme="minorHAnsi"/>
          <w:bCs/>
          <w:sz w:val="24"/>
          <w:szCs w:val="24"/>
        </w:rPr>
        <w:t>i</w:t>
      </w:r>
      <w:r w:rsidR="00E92DCA" w:rsidRPr="00E77F53">
        <w:rPr>
          <w:rFonts w:cstheme="minorHAnsi"/>
          <w:bCs/>
          <w:sz w:val="24"/>
          <w:szCs w:val="24"/>
        </w:rPr>
        <w:t xml:space="preserve">ntroduktion av </w:t>
      </w:r>
      <w:r w:rsidR="0023134A">
        <w:rPr>
          <w:rFonts w:cstheme="minorHAnsi"/>
          <w:bCs/>
          <w:sz w:val="24"/>
          <w:szCs w:val="24"/>
        </w:rPr>
        <w:t xml:space="preserve">glutenfria </w:t>
      </w:r>
      <w:proofErr w:type="spellStart"/>
      <w:r w:rsidR="0023134A">
        <w:rPr>
          <w:rFonts w:cstheme="minorHAnsi"/>
          <w:bCs/>
          <w:sz w:val="24"/>
          <w:szCs w:val="24"/>
        </w:rPr>
        <w:t>mjöler</w:t>
      </w:r>
      <w:proofErr w:type="spellEnd"/>
      <w:r w:rsidR="0023134A">
        <w:rPr>
          <w:rFonts w:cstheme="minorHAnsi"/>
          <w:bCs/>
          <w:sz w:val="24"/>
          <w:szCs w:val="24"/>
        </w:rPr>
        <w:t xml:space="preserve"> (tex majs, ris)</w:t>
      </w:r>
      <w:r w:rsidR="00E92DCA" w:rsidRPr="00E77F53">
        <w:rPr>
          <w:rFonts w:cstheme="minorHAnsi"/>
          <w:bCs/>
          <w:sz w:val="24"/>
          <w:szCs w:val="24"/>
        </w:rPr>
        <w:t xml:space="preserve"> vid </w:t>
      </w:r>
      <w:proofErr w:type="gramStart"/>
      <w:r w:rsidR="00E92DCA" w:rsidRPr="00E77F53">
        <w:rPr>
          <w:rFonts w:cstheme="minorHAnsi"/>
          <w:bCs/>
          <w:sz w:val="24"/>
          <w:szCs w:val="24"/>
        </w:rPr>
        <w:t>4-6</w:t>
      </w:r>
      <w:proofErr w:type="gramEnd"/>
      <w:r w:rsidR="00E92DCA" w:rsidRPr="00E77F53">
        <w:rPr>
          <w:rFonts w:cstheme="minorHAnsi"/>
          <w:bCs/>
          <w:sz w:val="24"/>
          <w:szCs w:val="24"/>
        </w:rPr>
        <w:t xml:space="preserve"> må</w:t>
      </w:r>
      <w:r w:rsidR="0023134A">
        <w:rPr>
          <w:rFonts w:cstheme="minorHAnsi"/>
          <w:bCs/>
          <w:sz w:val="24"/>
          <w:szCs w:val="24"/>
        </w:rPr>
        <w:t>n</w:t>
      </w:r>
      <w:r w:rsidR="00E92DCA" w:rsidRPr="00E77F53">
        <w:rPr>
          <w:rFonts w:cstheme="minorHAnsi"/>
          <w:bCs/>
          <w:sz w:val="24"/>
          <w:szCs w:val="24"/>
        </w:rPr>
        <w:t>aders ålder ökade risken</w:t>
      </w:r>
      <w:r w:rsidR="00BE1F36">
        <w:rPr>
          <w:rFonts w:cstheme="minorHAnsi"/>
          <w:bCs/>
          <w:sz w:val="24"/>
          <w:szCs w:val="24"/>
        </w:rPr>
        <w:t xml:space="preserve"> för barn </w:t>
      </w:r>
      <w:r w:rsidR="00E92DCA" w:rsidRPr="00E77F53">
        <w:rPr>
          <w:rFonts w:cstheme="minorHAnsi"/>
          <w:bCs/>
          <w:sz w:val="24"/>
          <w:szCs w:val="24"/>
        </w:rPr>
        <w:t>i USA</w:t>
      </w:r>
      <w:r w:rsidR="00BE1F36">
        <w:rPr>
          <w:rFonts w:cstheme="minorHAnsi"/>
          <w:bCs/>
          <w:sz w:val="24"/>
          <w:szCs w:val="24"/>
        </w:rPr>
        <w:t xml:space="preserve"> att utveckla </w:t>
      </w:r>
      <w:r w:rsidR="00E92DCA" w:rsidRPr="00E77F53">
        <w:rPr>
          <w:rFonts w:cstheme="minorHAnsi"/>
          <w:bCs/>
          <w:sz w:val="24"/>
          <w:szCs w:val="24"/>
        </w:rPr>
        <w:t>IAA, GADA</w:t>
      </w:r>
      <w:r w:rsidR="00BE1F36">
        <w:rPr>
          <w:rFonts w:cstheme="minorHAnsi"/>
          <w:bCs/>
          <w:sz w:val="24"/>
          <w:szCs w:val="24"/>
        </w:rPr>
        <w:t xml:space="preserve"> </w:t>
      </w:r>
      <w:r w:rsidR="00E92DCA" w:rsidRPr="00E77F53">
        <w:rPr>
          <w:rFonts w:cstheme="minorHAnsi"/>
          <w:bCs/>
          <w:sz w:val="24"/>
          <w:szCs w:val="24"/>
        </w:rPr>
        <w:t xml:space="preserve">eller </w:t>
      </w:r>
      <w:r w:rsidR="00BE1F36">
        <w:rPr>
          <w:rFonts w:cstheme="minorHAnsi"/>
          <w:bCs/>
          <w:sz w:val="24"/>
          <w:szCs w:val="24"/>
        </w:rPr>
        <w:t>båda</w:t>
      </w:r>
      <w:r w:rsidR="00E92DCA" w:rsidRPr="00E77F53">
        <w:rPr>
          <w:rFonts w:cstheme="minorHAnsi"/>
          <w:bCs/>
          <w:sz w:val="24"/>
          <w:szCs w:val="24"/>
        </w:rPr>
        <w:t xml:space="preserve"> autoantikroppar</w:t>
      </w:r>
      <w:r w:rsidR="00BE1F36">
        <w:rPr>
          <w:rFonts w:cstheme="minorHAnsi"/>
          <w:bCs/>
          <w:sz w:val="24"/>
          <w:szCs w:val="24"/>
        </w:rPr>
        <w:t>na</w:t>
      </w:r>
      <w:r w:rsidR="00E92DCA" w:rsidRPr="00E77F53">
        <w:rPr>
          <w:rFonts w:cstheme="minorHAnsi"/>
          <w:bCs/>
          <w:sz w:val="24"/>
          <w:szCs w:val="24"/>
        </w:rPr>
        <w:t>.</w:t>
      </w:r>
    </w:p>
    <w:p w14:paraId="55FB1F46" w14:textId="77777777" w:rsidR="00BE1F36" w:rsidRPr="00E77F53" w:rsidRDefault="00BE1F36" w:rsidP="00AB6415">
      <w:pPr>
        <w:pStyle w:val="ListParagraph"/>
        <w:rPr>
          <w:rFonts w:cstheme="minorHAnsi"/>
          <w:bCs/>
          <w:sz w:val="24"/>
          <w:szCs w:val="24"/>
        </w:rPr>
      </w:pPr>
    </w:p>
    <w:p w14:paraId="45D455EB" w14:textId="75EFC803" w:rsidR="00327E82" w:rsidRPr="00E77F53" w:rsidRDefault="008A398A" w:rsidP="00D26986">
      <w:pPr>
        <w:rPr>
          <w:rFonts w:asciiTheme="minorHAnsi" w:eastAsiaTheme="minorHAnsi" w:hAnsiTheme="minorHAnsi" w:cstheme="minorHAnsi"/>
          <w:bCs/>
        </w:rPr>
      </w:pPr>
      <w:r w:rsidRPr="00E77F53">
        <w:rPr>
          <w:rFonts w:asciiTheme="minorHAnsi" w:eastAsiaTheme="minorHAnsi" w:hAnsiTheme="minorHAnsi" w:cstheme="minorHAnsi"/>
          <w:bCs/>
        </w:rPr>
        <w:t>Slutsatsen var att risken för att utveckla GADA, IAA</w:t>
      </w:r>
      <w:r w:rsidR="00BE1F36">
        <w:rPr>
          <w:rFonts w:asciiTheme="minorHAnsi" w:eastAsiaTheme="minorHAnsi" w:hAnsiTheme="minorHAnsi" w:cstheme="minorHAnsi"/>
          <w:bCs/>
        </w:rPr>
        <w:t xml:space="preserve"> </w:t>
      </w:r>
      <w:r w:rsidRPr="00E77F53">
        <w:rPr>
          <w:rFonts w:asciiTheme="minorHAnsi" w:eastAsiaTheme="minorHAnsi" w:hAnsiTheme="minorHAnsi" w:cstheme="minorHAnsi"/>
          <w:bCs/>
        </w:rPr>
        <w:t xml:space="preserve">eller båda, under det första levnadsåret påverkas av tidpunkten när </w:t>
      </w:r>
      <w:r w:rsidR="00BA021F">
        <w:rPr>
          <w:rFonts w:asciiTheme="minorHAnsi" w:eastAsiaTheme="minorHAnsi" w:hAnsiTheme="minorHAnsi" w:cstheme="minorHAnsi"/>
          <w:bCs/>
        </w:rPr>
        <w:t xml:space="preserve">fast föda </w:t>
      </w:r>
      <w:r w:rsidR="00BE1F36">
        <w:rPr>
          <w:rFonts w:asciiTheme="minorHAnsi" w:eastAsiaTheme="minorHAnsi" w:hAnsiTheme="minorHAnsi" w:cstheme="minorHAnsi"/>
          <w:bCs/>
        </w:rPr>
        <w:t>introduceras</w:t>
      </w:r>
      <w:r w:rsidRPr="00E77F53">
        <w:rPr>
          <w:rFonts w:asciiTheme="minorHAnsi" w:eastAsiaTheme="minorHAnsi" w:hAnsiTheme="minorHAnsi" w:cstheme="minorHAnsi"/>
          <w:bCs/>
        </w:rPr>
        <w:t>.</w:t>
      </w:r>
      <w:r w:rsidR="00230121" w:rsidRPr="00E77F53">
        <w:rPr>
          <w:rFonts w:asciiTheme="minorHAnsi" w:eastAsiaTheme="minorHAnsi" w:hAnsiTheme="minorHAnsi" w:cstheme="minorHAnsi"/>
          <w:bCs/>
        </w:rPr>
        <w:t xml:space="preserve">  </w:t>
      </w:r>
      <w:r w:rsidR="00BE1F36">
        <w:rPr>
          <w:rFonts w:asciiTheme="minorHAnsi" w:eastAsiaTheme="minorHAnsi" w:hAnsiTheme="minorHAnsi" w:cstheme="minorHAnsi"/>
          <w:bCs/>
        </w:rPr>
        <w:t xml:space="preserve">Tillskott av </w:t>
      </w:r>
      <w:proofErr w:type="spellStart"/>
      <w:r w:rsidR="00FC3CF4">
        <w:rPr>
          <w:rFonts w:asciiTheme="minorHAnsi" w:eastAsiaTheme="minorHAnsi" w:hAnsiTheme="minorHAnsi" w:cstheme="minorHAnsi"/>
          <w:bCs/>
        </w:rPr>
        <w:t>probiotika</w:t>
      </w:r>
      <w:proofErr w:type="spellEnd"/>
      <w:r w:rsidR="00FC3CF4">
        <w:rPr>
          <w:rFonts w:asciiTheme="minorHAnsi" w:eastAsiaTheme="minorHAnsi" w:hAnsiTheme="minorHAnsi" w:cstheme="minorHAnsi"/>
          <w:bCs/>
        </w:rPr>
        <w:t xml:space="preserve"> minskade risken för en första autoantikropp när fast föda (ägg undantaget) introducerades.</w:t>
      </w:r>
    </w:p>
    <w:p w14:paraId="1F43D665" w14:textId="77777777" w:rsidR="00327E82" w:rsidRPr="00E77F53" w:rsidRDefault="00327E82" w:rsidP="00D26986">
      <w:pPr>
        <w:rPr>
          <w:rFonts w:asciiTheme="minorHAnsi" w:eastAsiaTheme="minorHAnsi" w:hAnsiTheme="minorHAnsi" w:cstheme="minorHAnsi"/>
          <w:bCs/>
        </w:rPr>
      </w:pPr>
    </w:p>
    <w:p w14:paraId="44A0E8D2" w14:textId="62DBEDFA" w:rsidR="006B0EDC" w:rsidRPr="00E77F53" w:rsidRDefault="009F5626" w:rsidP="006B0EDC">
      <w:pPr>
        <w:rPr>
          <w:rFonts w:asciiTheme="minorHAnsi" w:hAnsiTheme="minorHAnsi" w:cstheme="minorHAnsi"/>
          <w:b/>
          <w:bCs/>
        </w:rPr>
      </w:pPr>
      <w:r w:rsidRPr="00E77F53">
        <w:rPr>
          <w:rFonts w:asciiTheme="minorHAnsi" w:hAnsiTheme="minorHAnsi" w:cstheme="minorHAnsi"/>
          <w:b/>
          <w:bCs/>
        </w:rPr>
        <w:t>TEDDY publikation nummer 1</w:t>
      </w:r>
      <w:r w:rsidR="004F3E3E" w:rsidRPr="00E77F53">
        <w:rPr>
          <w:rFonts w:asciiTheme="minorHAnsi" w:hAnsiTheme="minorHAnsi" w:cstheme="minorHAnsi"/>
          <w:b/>
          <w:bCs/>
        </w:rPr>
        <w:t>5</w:t>
      </w:r>
      <w:r w:rsidR="000354A7" w:rsidRPr="00E77F53">
        <w:rPr>
          <w:rFonts w:asciiTheme="minorHAnsi" w:hAnsiTheme="minorHAnsi" w:cstheme="minorHAnsi"/>
          <w:b/>
          <w:bCs/>
        </w:rPr>
        <w:t>4:</w:t>
      </w:r>
      <w:r w:rsidR="00A15A98" w:rsidRPr="00E77F53">
        <w:rPr>
          <w:rFonts w:asciiTheme="minorHAnsi" w:hAnsiTheme="minorHAnsi" w:cstheme="minorHAnsi"/>
          <w:b/>
          <w:bCs/>
        </w:rPr>
        <w:t xml:space="preserve"> </w:t>
      </w:r>
      <w:r w:rsidRPr="00E77F53">
        <w:rPr>
          <w:rFonts w:asciiTheme="minorHAnsi" w:hAnsiTheme="minorHAnsi" w:cstheme="minorHAnsi"/>
          <w:b/>
          <w:bCs/>
        </w:rPr>
        <w:t xml:space="preserve"> </w:t>
      </w:r>
      <w:r w:rsidR="00200D31" w:rsidRPr="00E77F53">
        <w:rPr>
          <w:rFonts w:asciiTheme="minorHAnsi" w:hAnsiTheme="minorHAnsi" w:cstheme="minorHAnsi"/>
          <w:b/>
          <w:bCs/>
        </w:rPr>
        <w:t xml:space="preserve"> </w:t>
      </w:r>
    </w:p>
    <w:p w14:paraId="079DE74E" w14:textId="2A458DDA" w:rsidR="000354A7" w:rsidRPr="00E77F53" w:rsidRDefault="000354A7" w:rsidP="000354A7">
      <w:pPr>
        <w:rPr>
          <w:rFonts w:asciiTheme="minorHAnsi" w:hAnsiTheme="minorHAnsi" w:cstheme="minorHAnsi"/>
        </w:rPr>
      </w:pPr>
      <w:r w:rsidRPr="00E77F53">
        <w:rPr>
          <w:rFonts w:asciiTheme="minorHAnsi" w:hAnsiTheme="minorHAnsi" w:cstheme="minorHAnsi"/>
        </w:rPr>
        <w:t xml:space="preserve">Uusitalo U, Mramba LK, </w:t>
      </w:r>
      <w:r w:rsidRPr="00E77F53">
        <w:rPr>
          <w:rFonts w:asciiTheme="minorHAnsi" w:hAnsiTheme="minorHAnsi" w:cstheme="minorHAnsi"/>
          <w:b/>
          <w:bCs/>
        </w:rPr>
        <w:t xml:space="preserve">Aronsson CA, </w:t>
      </w:r>
      <w:r w:rsidRPr="00E77F53">
        <w:rPr>
          <w:rFonts w:asciiTheme="minorHAnsi" w:hAnsiTheme="minorHAnsi" w:cstheme="minorHAnsi"/>
        </w:rPr>
        <w:t xml:space="preserve">Vehik K, Yang J, Hummel S, </w:t>
      </w:r>
      <w:r w:rsidRPr="00E77F53">
        <w:rPr>
          <w:rFonts w:asciiTheme="minorHAnsi" w:hAnsiTheme="minorHAnsi" w:cstheme="minorHAnsi"/>
          <w:b/>
          <w:bCs/>
        </w:rPr>
        <w:t>Lernmark Å</w:t>
      </w:r>
      <w:r w:rsidRPr="00E77F53">
        <w:rPr>
          <w:rFonts w:asciiTheme="minorHAnsi" w:hAnsiTheme="minorHAnsi" w:cstheme="minorHAnsi"/>
        </w:rPr>
        <w:t xml:space="preserve">, Rewers M, </w:t>
      </w:r>
      <w:proofErr w:type="spellStart"/>
      <w:r w:rsidRPr="00E77F53">
        <w:rPr>
          <w:rFonts w:asciiTheme="minorHAnsi" w:hAnsiTheme="minorHAnsi" w:cstheme="minorHAnsi"/>
        </w:rPr>
        <w:t>Hagopian</w:t>
      </w:r>
      <w:proofErr w:type="spellEnd"/>
      <w:r w:rsidRPr="00E77F53">
        <w:rPr>
          <w:rFonts w:asciiTheme="minorHAnsi" w:hAnsiTheme="minorHAnsi" w:cstheme="minorHAnsi"/>
        </w:rPr>
        <w:t xml:space="preserve"> W, </w:t>
      </w:r>
      <w:proofErr w:type="spellStart"/>
      <w:r w:rsidRPr="00E77F53">
        <w:rPr>
          <w:rFonts w:asciiTheme="minorHAnsi" w:hAnsiTheme="minorHAnsi" w:cstheme="minorHAnsi"/>
        </w:rPr>
        <w:t>McIndoe</w:t>
      </w:r>
      <w:proofErr w:type="spellEnd"/>
      <w:r w:rsidRPr="00E77F53">
        <w:rPr>
          <w:rFonts w:asciiTheme="minorHAnsi" w:hAnsiTheme="minorHAnsi" w:cstheme="minorHAnsi"/>
        </w:rPr>
        <w:t xml:space="preserve"> R, </w:t>
      </w:r>
      <w:proofErr w:type="spellStart"/>
      <w:r w:rsidRPr="00E77F53">
        <w:rPr>
          <w:rFonts w:asciiTheme="minorHAnsi" w:hAnsiTheme="minorHAnsi" w:cstheme="minorHAnsi"/>
        </w:rPr>
        <w:t>Toppari</w:t>
      </w:r>
      <w:proofErr w:type="spellEnd"/>
      <w:r w:rsidRPr="00E77F53">
        <w:rPr>
          <w:rFonts w:asciiTheme="minorHAnsi" w:hAnsiTheme="minorHAnsi" w:cstheme="minorHAnsi"/>
        </w:rPr>
        <w:t xml:space="preserve"> J, Ziegler AG, </w:t>
      </w:r>
      <w:proofErr w:type="spellStart"/>
      <w:r w:rsidRPr="00E77F53">
        <w:rPr>
          <w:rFonts w:asciiTheme="minorHAnsi" w:hAnsiTheme="minorHAnsi" w:cstheme="minorHAnsi"/>
        </w:rPr>
        <w:t>Akolkar</w:t>
      </w:r>
      <w:proofErr w:type="spellEnd"/>
      <w:r w:rsidRPr="00E77F53">
        <w:rPr>
          <w:rFonts w:asciiTheme="minorHAnsi" w:hAnsiTheme="minorHAnsi" w:cstheme="minorHAnsi"/>
        </w:rPr>
        <w:t xml:space="preserve"> B, </w:t>
      </w:r>
      <w:proofErr w:type="spellStart"/>
      <w:r w:rsidRPr="00E77F53">
        <w:rPr>
          <w:rFonts w:asciiTheme="minorHAnsi" w:hAnsiTheme="minorHAnsi" w:cstheme="minorHAnsi"/>
        </w:rPr>
        <w:t>Krischer</w:t>
      </w:r>
      <w:proofErr w:type="spellEnd"/>
      <w:r w:rsidRPr="00E77F53">
        <w:rPr>
          <w:rFonts w:asciiTheme="minorHAnsi" w:hAnsiTheme="minorHAnsi" w:cstheme="minorHAnsi"/>
        </w:rPr>
        <w:t xml:space="preserve"> JP, Virtanen SM, Norris JM; TEDDY </w:t>
      </w:r>
      <w:proofErr w:type="spellStart"/>
      <w:r w:rsidRPr="00E77F53">
        <w:rPr>
          <w:rFonts w:asciiTheme="minorHAnsi" w:hAnsiTheme="minorHAnsi" w:cstheme="minorHAnsi"/>
        </w:rPr>
        <w:t>Study</w:t>
      </w:r>
      <w:proofErr w:type="spellEnd"/>
      <w:r w:rsidRPr="00E77F53">
        <w:rPr>
          <w:rFonts w:asciiTheme="minorHAnsi" w:hAnsiTheme="minorHAnsi" w:cstheme="minorHAnsi"/>
        </w:rPr>
        <w:t xml:space="preserve"> Group. </w:t>
      </w:r>
      <w:r w:rsidRPr="00E77F53">
        <w:rPr>
          <w:rFonts w:asciiTheme="minorHAnsi" w:hAnsiTheme="minorHAnsi" w:cstheme="minorHAnsi"/>
          <w:lang w:val="en-AU"/>
        </w:rPr>
        <w:t xml:space="preserve">HLA Genotype and Probiotics Modify the Association Between Timing of Solid Food Introduction and Islet Autoimmunity in the TEDDY Study. </w:t>
      </w:r>
      <w:r w:rsidRPr="00E77F53">
        <w:rPr>
          <w:rFonts w:asciiTheme="minorHAnsi" w:hAnsiTheme="minorHAnsi" w:cstheme="minorHAnsi"/>
        </w:rPr>
        <w:t xml:space="preserve">Diabetes Care. 2023 </w:t>
      </w:r>
      <w:proofErr w:type="spellStart"/>
      <w:r w:rsidRPr="00E77F53">
        <w:rPr>
          <w:rFonts w:asciiTheme="minorHAnsi" w:hAnsiTheme="minorHAnsi" w:cstheme="minorHAnsi"/>
        </w:rPr>
        <w:t>Oct</w:t>
      </w:r>
      <w:proofErr w:type="spellEnd"/>
      <w:r w:rsidRPr="00E77F53">
        <w:rPr>
          <w:rFonts w:asciiTheme="minorHAnsi" w:hAnsiTheme="minorHAnsi" w:cstheme="minorHAnsi"/>
        </w:rPr>
        <w:t xml:space="preserve"> 1;46(10):</w:t>
      </w:r>
      <w:proofErr w:type="gramStart"/>
      <w:r w:rsidRPr="00E77F53">
        <w:rPr>
          <w:rFonts w:asciiTheme="minorHAnsi" w:hAnsiTheme="minorHAnsi" w:cstheme="minorHAnsi"/>
        </w:rPr>
        <w:t>1839-1847</w:t>
      </w:r>
      <w:proofErr w:type="gramEnd"/>
      <w:r w:rsidRPr="00E77F53">
        <w:rPr>
          <w:rFonts w:asciiTheme="minorHAnsi" w:hAnsiTheme="minorHAnsi" w:cstheme="minorHAnsi"/>
        </w:rPr>
        <w:t xml:space="preserve">. </w:t>
      </w:r>
    </w:p>
    <w:p w14:paraId="72A860E8" w14:textId="77777777" w:rsidR="00D26986" w:rsidRPr="006E63C2" w:rsidRDefault="00D26986" w:rsidP="006B0EDC">
      <w:pPr>
        <w:rPr>
          <w:rFonts w:asciiTheme="minorHAnsi" w:hAnsiTheme="minorHAnsi" w:cstheme="minorHAnsi"/>
          <w:b/>
          <w:bCs/>
        </w:rPr>
      </w:pPr>
    </w:p>
    <w:p w14:paraId="2A2DCC33" w14:textId="6D5A02C0" w:rsidR="007959A8" w:rsidRPr="003F0F5D" w:rsidRDefault="007959A8" w:rsidP="00E217E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sectPr w:rsidR="007959A8" w:rsidRPr="003F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BBA"/>
    <w:multiLevelType w:val="hybridMultilevel"/>
    <w:tmpl w:val="9814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DF4"/>
    <w:multiLevelType w:val="hybridMultilevel"/>
    <w:tmpl w:val="A93CE6F2"/>
    <w:lvl w:ilvl="0" w:tplc="1F96260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C826933"/>
    <w:multiLevelType w:val="hybridMultilevel"/>
    <w:tmpl w:val="A0D20A7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3A80DFC"/>
    <w:multiLevelType w:val="hybridMultilevel"/>
    <w:tmpl w:val="6B8A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2163"/>
    <w:multiLevelType w:val="hybridMultilevel"/>
    <w:tmpl w:val="341E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35ED8"/>
    <w:multiLevelType w:val="hybridMultilevel"/>
    <w:tmpl w:val="05CA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5EB"/>
    <w:multiLevelType w:val="hybridMultilevel"/>
    <w:tmpl w:val="04E2C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5406"/>
    <w:multiLevelType w:val="hybridMultilevel"/>
    <w:tmpl w:val="8052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212A"/>
    <w:multiLevelType w:val="hybridMultilevel"/>
    <w:tmpl w:val="0870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1081"/>
    <w:multiLevelType w:val="hybridMultilevel"/>
    <w:tmpl w:val="8A82334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E0602F4"/>
    <w:multiLevelType w:val="hybridMultilevel"/>
    <w:tmpl w:val="0F4A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67978"/>
    <w:multiLevelType w:val="hybridMultilevel"/>
    <w:tmpl w:val="6596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4AC7"/>
    <w:multiLevelType w:val="hybridMultilevel"/>
    <w:tmpl w:val="E4F09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4D8"/>
    <w:multiLevelType w:val="hybridMultilevel"/>
    <w:tmpl w:val="D0F4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D30DD"/>
    <w:multiLevelType w:val="multilevel"/>
    <w:tmpl w:val="A06E18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EA955FA"/>
    <w:multiLevelType w:val="hybridMultilevel"/>
    <w:tmpl w:val="454C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A46B5"/>
    <w:multiLevelType w:val="hybridMultilevel"/>
    <w:tmpl w:val="BD8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7289A"/>
    <w:multiLevelType w:val="hybridMultilevel"/>
    <w:tmpl w:val="007CE6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A4598"/>
    <w:multiLevelType w:val="hybridMultilevel"/>
    <w:tmpl w:val="1654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F2A2D"/>
    <w:multiLevelType w:val="hybridMultilevel"/>
    <w:tmpl w:val="D90A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76321">
    <w:abstractNumId w:val="0"/>
  </w:num>
  <w:num w:numId="2" w16cid:durableId="1814060986">
    <w:abstractNumId w:val="14"/>
  </w:num>
  <w:num w:numId="3" w16cid:durableId="1492910983">
    <w:abstractNumId w:val="17"/>
  </w:num>
  <w:num w:numId="4" w16cid:durableId="782461765">
    <w:abstractNumId w:val="6"/>
  </w:num>
  <w:num w:numId="5" w16cid:durableId="1136217048">
    <w:abstractNumId w:val="12"/>
  </w:num>
  <w:num w:numId="6" w16cid:durableId="18362870">
    <w:abstractNumId w:val="16"/>
  </w:num>
  <w:num w:numId="7" w16cid:durableId="1689059815">
    <w:abstractNumId w:val="7"/>
  </w:num>
  <w:num w:numId="8" w16cid:durableId="367338006">
    <w:abstractNumId w:val="11"/>
  </w:num>
  <w:num w:numId="9" w16cid:durableId="1775174136">
    <w:abstractNumId w:val="5"/>
  </w:num>
  <w:num w:numId="10" w16cid:durableId="1932160065">
    <w:abstractNumId w:val="9"/>
  </w:num>
  <w:num w:numId="11" w16cid:durableId="1284579011">
    <w:abstractNumId w:val="15"/>
  </w:num>
  <w:num w:numId="12" w16cid:durableId="1782606662">
    <w:abstractNumId w:val="2"/>
  </w:num>
  <w:num w:numId="13" w16cid:durableId="704061413">
    <w:abstractNumId w:val="8"/>
  </w:num>
  <w:num w:numId="14" w16cid:durableId="1656226639">
    <w:abstractNumId w:val="3"/>
  </w:num>
  <w:num w:numId="15" w16cid:durableId="39524252">
    <w:abstractNumId w:val="19"/>
  </w:num>
  <w:num w:numId="16" w16cid:durableId="1859464093">
    <w:abstractNumId w:val="13"/>
  </w:num>
  <w:num w:numId="17" w16cid:durableId="101464337">
    <w:abstractNumId w:val="1"/>
  </w:num>
  <w:num w:numId="18" w16cid:durableId="2002269301">
    <w:abstractNumId w:val="4"/>
  </w:num>
  <w:num w:numId="19" w16cid:durableId="691881429">
    <w:abstractNumId w:val="10"/>
  </w:num>
  <w:num w:numId="20" w16cid:durableId="19995773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26"/>
    <w:rsid w:val="00001F73"/>
    <w:rsid w:val="000201A3"/>
    <w:rsid w:val="000204B5"/>
    <w:rsid w:val="000311E9"/>
    <w:rsid w:val="000354A7"/>
    <w:rsid w:val="00035AC9"/>
    <w:rsid w:val="00035C76"/>
    <w:rsid w:val="0005450D"/>
    <w:rsid w:val="000545C4"/>
    <w:rsid w:val="000569C4"/>
    <w:rsid w:val="000625AB"/>
    <w:rsid w:val="00093341"/>
    <w:rsid w:val="00093DF5"/>
    <w:rsid w:val="000B338B"/>
    <w:rsid w:val="000E5798"/>
    <w:rsid w:val="000E77D5"/>
    <w:rsid w:val="000F05D9"/>
    <w:rsid w:val="000F4A0F"/>
    <w:rsid w:val="00106D6E"/>
    <w:rsid w:val="00110602"/>
    <w:rsid w:val="00117791"/>
    <w:rsid w:val="00125848"/>
    <w:rsid w:val="001320EF"/>
    <w:rsid w:val="001718C1"/>
    <w:rsid w:val="0019333F"/>
    <w:rsid w:val="00196064"/>
    <w:rsid w:val="001A09C7"/>
    <w:rsid w:val="001A0A46"/>
    <w:rsid w:val="001B2A7C"/>
    <w:rsid w:val="001C221F"/>
    <w:rsid w:val="001D58F5"/>
    <w:rsid w:val="001D6C64"/>
    <w:rsid w:val="001E06EC"/>
    <w:rsid w:val="001E6133"/>
    <w:rsid w:val="001F1C27"/>
    <w:rsid w:val="00200D31"/>
    <w:rsid w:val="00206322"/>
    <w:rsid w:val="0021785A"/>
    <w:rsid w:val="00230121"/>
    <w:rsid w:val="0023134A"/>
    <w:rsid w:val="00246A37"/>
    <w:rsid w:val="00257F4A"/>
    <w:rsid w:val="002606D1"/>
    <w:rsid w:val="002627EB"/>
    <w:rsid w:val="002A14E5"/>
    <w:rsid w:val="002A1D53"/>
    <w:rsid w:val="002A3126"/>
    <w:rsid w:val="002A5A84"/>
    <w:rsid w:val="002C7079"/>
    <w:rsid w:val="002D6ABD"/>
    <w:rsid w:val="002F32C1"/>
    <w:rsid w:val="00306D06"/>
    <w:rsid w:val="00307AF9"/>
    <w:rsid w:val="0031084C"/>
    <w:rsid w:val="0031516A"/>
    <w:rsid w:val="003248EC"/>
    <w:rsid w:val="00327E82"/>
    <w:rsid w:val="00331545"/>
    <w:rsid w:val="00331858"/>
    <w:rsid w:val="0034059E"/>
    <w:rsid w:val="003438C1"/>
    <w:rsid w:val="00360EB2"/>
    <w:rsid w:val="0036417E"/>
    <w:rsid w:val="00370865"/>
    <w:rsid w:val="0037268B"/>
    <w:rsid w:val="00372CF3"/>
    <w:rsid w:val="003751CA"/>
    <w:rsid w:val="00381DEE"/>
    <w:rsid w:val="00390F39"/>
    <w:rsid w:val="003910DC"/>
    <w:rsid w:val="00393FA7"/>
    <w:rsid w:val="0039496B"/>
    <w:rsid w:val="00395B39"/>
    <w:rsid w:val="003A62A0"/>
    <w:rsid w:val="003A7FB7"/>
    <w:rsid w:val="003B2B71"/>
    <w:rsid w:val="003C05F0"/>
    <w:rsid w:val="003C21FB"/>
    <w:rsid w:val="003D1C0E"/>
    <w:rsid w:val="003D6579"/>
    <w:rsid w:val="003E29DA"/>
    <w:rsid w:val="003E49C5"/>
    <w:rsid w:val="003E6E2D"/>
    <w:rsid w:val="003F0F5D"/>
    <w:rsid w:val="003F37B3"/>
    <w:rsid w:val="003F6AEE"/>
    <w:rsid w:val="00400D20"/>
    <w:rsid w:val="00403C80"/>
    <w:rsid w:val="00407F85"/>
    <w:rsid w:val="00414D40"/>
    <w:rsid w:val="00435429"/>
    <w:rsid w:val="0043631F"/>
    <w:rsid w:val="00455C64"/>
    <w:rsid w:val="004803C5"/>
    <w:rsid w:val="00483AAB"/>
    <w:rsid w:val="00486DCC"/>
    <w:rsid w:val="004A1526"/>
    <w:rsid w:val="004B31FE"/>
    <w:rsid w:val="004C5C23"/>
    <w:rsid w:val="004C6D1D"/>
    <w:rsid w:val="004D5519"/>
    <w:rsid w:val="004E014D"/>
    <w:rsid w:val="004E1AAD"/>
    <w:rsid w:val="004F3E3E"/>
    <w:rsid w:val="004F4BAA"/>
    <w:rsid w:val="00501DC0"/>
    <w:rsid w:val="005077A3"/>
    <w:rsid w:val="0051162A"/>
    <w:rsid w:val="0053154D"/>
    <w:rsid w:val="00531D11"/>
    <w:rsid w:val="00532875"/>
    <w:rsid w:val="00536CEF"/>
    <w:rsid w:val="00545666"/>
    <w:rsid w:val="00545971"/>
    <w:rsid w:val="00551403"/>
    <w:rsid w:val="005579F2"/>
    <w:rsid w:val="00575A69"/>
    <w:rsid w:val="00582AAF"/>
    <w:rsid w:val="00591CA1"/>
    <w:rsid w:val="00597D28"/>
    <w:rsid w:val="005B008C"/>
    <w:rsid w:val="005B7CE7"/>
    <w:rsid w:val="005D0983"/>
    <w:rsid w:val="005D31CC"/>
    <w:rsid w:val="005D5C5C"/>
    <w:rsid w:val="005E7CD3"/>
    <w:rsid w:val="005F2D1D"/>
    <w:rsid w:val="005F33A2"/>
    <w:rsid w:val="005F5E1E"/>
    <w:rsid w:val="006041CF"/>
    <w:rsid w:val="006043B0"/>
    <w:rsid w:val="00606FB4"/>
    <w:rsid w:val="00607950"/>
    <w:rsid w:val="0062092B"/>
    <w:rsid w:val="00663F24"/>
    <w:rsid w:val="00666F17"/>
    <w:rsid w:val="00676FB7"/>
    <w:rsid w:val="006941CB"/>
    <w:rsid w:val="006B0EDC"/>
    <w:rsid w:val="006B316E"/>
    <w:rsid w:val="006B3A49"/>
    <w:rsid w:val="006D033B"/>
    <w:rsid w:val="006D562C"/>
    <w:rsid w:val="006D6925"/>
    <w:rsid w:val="006E39D5"/>
    <w:rsid w:val="006E63C2"/>
    <w:rsid w:val="00703265"/>
    <w:rsid w:val="007063B9"/>
    <w:rsid w:val="007175E9"/>
    <w:rsid w:val="007255ED"/>
    <w:rsid w:val="00731A80"/>
    <w:rsid w:val="0075093C"/>
    <w:rsid w:val="00755351"/>
    <w:rsid w:val="007578CD"/>
    <w:rsid w:val="00766CDF"/>
    <w:rsid w:val="00766E3B"/>
    <w:rsid w:val="00770F72"/>
    <w:rsid w:val="0077542E"/>
    <w:rsid w:val="00777614"/>
    <w:rsid w:val="00780CCC"/>
    <w:rsid w:val="00792525"/>
    <w:rsid w:val="00792ED2"/>
    <w:rsid w:val="00793353"/>
    <w:rsid w:val="007959A8"/>
    <w:rsid w:val="007A2E84"/>
    <w:rsid w:val="007B06EA"/>
    <w:rsid w:val="007C3B73"/>
    <w:rsid w:val="007D23BF"/>
    <w:rsid w:val="007F4447"/>
    <w:rsid w:val="007F6C13"/>
    <w:rsid w:val="00811EA9"/>
    <w:rsid w:val="00815782"/>
    <w:rsid w:val="008215FA"/>
    <w:rsid w:val="00825145"/>
    <w:rsid w:val="0083551E"/>
    <w:rsid w:val="00846BDD"/>
    <w:rsid w:val="00854884"/>
    <w:rsid w:val="00855DBB"/>
    <w:rsid w:val="00857F6B"/>
    <w:rsid w:val="00860624"/>
    <w:rsid w:val="00861FDE"/>
    <w:rsid w:val="00867093"/>
    <w:rsid w:val="00871D99"/>
    <w:rsid w:val="008975FE"/>
    <w:rsid w:val="008A247D"/>
    <w:rsid w:val="008A398A"/>
    <w:rsid w:val="008B1442"/>
    <w:rsid w:val="008C6E59"/>
    <w:rsid w:val="008D366B"/>
    <w:rsid w:val="008D469A"/>
    <w:rsid w:val="008D77C9"/>
    <w:rsid w:val="008E7E01"/>
    <w:rsid w:val="00907B35"/>
    <w:rsid w:val="00912BAA"/>
    <w:rsid w:val="009157E0"/>
    <w:rsid w:val="0092115F"/>
    <w:rsid w:val="00923DA3"/>
    <w:rsid w:val="0092774B"/>
    <w:rsid w:val="00953FA7"/>
    <w:rsid w:val="009721BA"/>
    <w:rsid w:val="009721FE"/>
    <w:rsid w:val="00975C08"/>
    <w:rsid w:val="00984B2C"/>
    <w:rsid w:val="009914B9"/>
    <w:rsid w:val="009A2670"/>
    <w:rsid w:val="009A4DD9"/>
    <w:rsid w:val="009C20D5"/>
    <w:rsid w:val="009C245B"/>
    <w:rsid w:val="009E38A8"/>
    <w:rsid w:val="009E4526"/>
    <w:rsid w:val="009E6E82"/>
    <w:rsid w:val="009F5626"/>
    <w:rsid w:val="00A15A98"/>
    <w:rsid w:val="00A216E6"/>
    <w:rsid w:val="00A26800"/>
    <w:rsid w:val="00A27251"/>
    <w:rsid w:val="00A3490A"/>
    <w:rsid w:val="00A463F2"/>
    <w:rsid w:val="00A47C27"/>
    <w:rsid w:val="00A8103F"/>
    <w:rsid w:val="00A8491F"/>
    <w:rsid w:val="00A872B1"/>
    <w:rsid w:val="00A93ED2"/>
    <w:rsid w:val="00AA5C0A"/>
    <w:rsid w:val="00AB6415"/>
    <w:rsid w:val="00AC0B8A"/>
    <w:rsid w:val="00AD40B5"/>
    <w:rsid w:val="00AD53DD"/>
    <w:rsid w:val="00AF0FB6"/>
    <w:rsid w:val="00B01082"/>
    <w:rsid w:val="00B322B1"/>
    <w:rsid w:val="00B5047D"/>
    <w:rsid w:val="00B50C4C"/>
    <w:rsid w:val="00B57E2E"/>
    <w:rsid w:val="00B67428"/>
    <w:rsid w:val="00B767AE"/>
    <w:rsid w:val="00B87E1C"/>
    <w:rsid w:val="00BA021F"/>
    <w:rsid w:val="00BB14CD"/>
    <w:rsid w:val="00BC04B8"/>
    <w:rsid w:val="00BC08F9"/>
    <w:rsid w:val="00BC0DF5"/>
    <w:rsid w:val="00BD0588"/>
    <w:rsid w:val="00BE160C"/>
    <w:rsid w:val="00BE1F36"/>
    <w:rsid w:val="00BE40DA"/>
    <w:rsid w:val="00BE761A"/>
    <w:rsid w:val="00BF4797"/>
    <w:rsid w:val="00C14E60"/>
    <w:rsid w:val="00C24DB8"/>
    <w:rsid w:val="00C32BF6"/>
    <w:rsid w:val="00C43533"/>
    <w:rsid w:val="00C43A82"/>
    <w:rsid w:val="00C522B0"/>
    <w:rsid w:val="00C65788"/>
    <w:rsid w:val="00C66EE5"/>
    <w:rsid w:val="00C6741B"/>
    <w:rsid w:val="00C732D7"/>
    <w:rsid w:val="00C77240"/>
    <w:rsid w:val="00C810FA"/>
    <w:rsid w:val="00C82B7B"/>
    <w:rsid w:val="00C94656"/>
    <w:rsid w:val="00C94EF3"/>
    <w:rsid w:val="00CB064C"/>
    <w:rsid w:val="00CC083A"/>
    <w:rsid w:val="00CC20A3"/>
    <w:rsid w:val="00CC6999"/>
    <w:rsid w:val="00CC7655"/>
    <w:rsid w:val="00CD42B3"/>
    <w:rsid w:val="00CD5738"/>
    <w:rsid w:val="00CF2F66"/>
    <w:rsid w:val="00CF5D18"/>
    <w:rsid w:val="00CF5FBD"/>
    <w:rsid w:val="00CF7815"/>
    <w:rsid w:val="00D006D6"/>
    <w:rsid w:val="00D02B55"/>
    <w:rsid w:val="00D06313"/>
    <w:rsid w:val="00D0680A"/>
    <w:rsid w:val="00D11CBA"/>
    <w:rsid w:val="00D15676"/>
    <w:rsid w:val="00D17919"/>
    <w:rsid w:val="00D20D4A"/>
    <w:rsid w:val="00D26986"/>
    <w:rsid w:val="00D27022"/>
    <w:rsid w:val="00D31EA9"/>
    <w:rsid w:val="00D34647"/>
    <w:rsid w:val="00D553F5"/>
    <w:rsid w:val="00D60F0D"/>
    <w:rsid w:val="00D729C2"/>
    <w:rsid w:val="00D82AD4"/>
    <w:rsid w:val="00DA67F1"/>
    <w:rsid w:val="00DB0979"/>
    <w:rsid w:val="00DB1F9B"/>
    <w:rsid w:val="00DB44AA"/>
    <w:rsid w:val="00DD043C"/>
    <w:rsid w:val="00DE0BD0"/>
    <w:rsid w:val="00DF605A"/>
    <w:rsid w:val="00E01F0C"/>
    <w:rsid w:val="00E06047"/>
    <w:rsid w:val="00E16288"/>
    <w:rsid w:val="00E217E0"/>
    <w:rsid w:val="00E2692F"/>
    <w:rsid w:val="00E314AC"/>
    <w:rsid w:val="00E31B8C"/>
    <w:rsid w:val="00E34E88"/>
    <w:rsid w:val="00E407E5"/>
    <w:rsid w:val="00E40FC9"/>
    <w:rsid w:val="00E473DE"/>
    <w:rsid w:val="00E473EF"/>
    <w:rsid w:val="00E65C9C"/>
    <w:rsid w:val="00E70B12"/>
    <w:rsid w:val="00E77A10"/>
    <w:rsid w:val="00E77F53"/>
    <w:rsid w:val="00E8456C"/>
    <w:rsid w:val="00E8574F"/>
    <w:rsid w:val="00E92DCA"/>
    <w:rsid w:val="00E96D09"/>
    <w:rsid w:val="00EA07FB"/>
    <w:rsid w:val="00EA37C2"/>
    <w:rsid w:val="00EE46B9"/>
    <w:rsid w:val="00EF214A"/>
    <w:rsid w:val="00F029BA"/>
    <w:rsid w:val="00F17F84"/>
    <w:rsid w:val="00F21821"/>
    <w:rsid w:val="00F256B0"/>
    <w:rsid w:val="00F46BF0"/>
    <w:rsid w:val="00F63F9C"/>
    <w:rsid w:val="00F90961"/>
    <w:rsid w:val="00F948BC"/>
    <w:rsid w:val="00F9510D"/>
    <w:rsid w:val="00FA4A73"/>
    <w:rsid w:val="00FA7860"/>
    <w:rsid w:val="00FC279B"/>
    <w:rsid w:val="00FC3CF4"/>
    <w:rsid w:val="00FE449D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DBDF"/>
  <w15:chartTrackingRefBased/>
  <w15:docId w15:val="{20DDF3A1-7010-4709-8078-9653670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32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8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1FD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277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FB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Yohanna Nordh</dc:creator>
  <cp:keywords/>
  <dc:description/>
  <cp:lastModifiedBy>Åke</cp:lastModifiedBy>
  <cp:revision>3</cp:revision>
  <dcterms:created xsi:type="dcterms:W3CDTF">2023-11-20T13:22:00Z</dcterms:created>
  <dcterms:modified xsi:type="dcterms:W3CDTF">2023-11-20T13:28:00Z</dcterms:modified>
</cp:coreProperties>
</file>